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Общественный проект «Обучение служением»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</w:rPr>
        <w:t xml:space="preserve"> специальности</w:t>
      </w:r>
    </w:p>
    <w:p>
      <w:pPr>
        <w:pStyle w:val="Normal"/>
        <w:ind w:firstLine="709"/>
        <w:jc w:val="center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32.05.01. - медико-профилактическое дело </w:t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32.05.01. - медико-профилактическое дело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fill="FFFFFF" w:val="clear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России,                              Протокол № 11 от 22.06.2018 г.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Style w:val="Layout"/>
          <w:rFonts w:ascii="Times New Roman" w:hAnsi="Times New Roman"/>
          <w:sz w:val="24"/>
          <w:szCs w:val="24"/>
        </w:rPr>
        <w:t>Актуализация основной профессиональной образовательной программы высшего образования «Медико-профилактическое дело»: одобрена на заседании ученого совета Университета ФГБОУ ВО ОрГМУ Минздрава России протоколом № 9 от 25.04.24 г., и утверждена ректором ФГБОУ ВО ОрГМУ Минздрава России 25.04.24 г.</w:t>
      </w:r>
    </w:p>
    <w:p>
      <w:pPr>
        <w:pStyle w:val="Norma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Тема 1. </w:t>
      </w: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u w:val="single"/>
        </w:rPr>
        <w:t>Федеральная программа «Обучение служением»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сформировать у студентов представление о федеральной программе «Обучение служением».</w:t>
      </w:r>
    </w:p>
    <w:p>
      <w:pPr>
        <w:pStyle w:val="ListParagraph"/>
        <w:spacing w:lineRule="auto" w:line="240"/>
        <w:ind w:left="0"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Аннотация лекции: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Федеральная программа в «Обучение служением»: цели, задачи, содержание, актуальность, историческая обусловленность, значение. 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Различие между волонтерской деятельностью и программой «Обучения служением».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Примеры реализации программы «Обучения служением» в вузах России.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(по дидактическому назначению), проблемная (по содержанию), видеолекция (по форме проведения.                                                          </w:t>
        <w:tab/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рассказ, объяснение, репродуктивные методы – конспектирование.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                                                </w:t>
        <w:tab/>
        <w:t xml:space="preserve">- дидактические: презентация;                                                                                             </w:t>
        <w:tab/>
        <w:t>- материально-технические: ноутбук.</w:t>
      </w:r>
    </w:p>
    <w:p>
      <w:pPr>
        <w:pStyle w:val="ListParagraph"/>
        <w:spacing w:lineRule="auto" w:line="240"/>
        <w:ind w:left="0" w:firstLine="709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Тема 2. </w:t>
      </w: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u w:val="single"/>
          <w:shd w:fill="FFFFFF" w:val="clear"/>
        </w:rPr>
        <w:t xml:space="preserve">Понятие проектной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>деятельности.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 </w:t>
      </w:r>
      <w:r>
        <w:rPr>
          <w:rFonts w:ascii="Times New Roman" w:hAnsi="Times New Roman"/>
          <w:sz w:val="28"/>
          <w:szCs w:val="28"/>
        </w:rPr>
        <w:t>сформировать у студентов представление о проектной деятельности.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лекции:                                                                                                       </w:t>
        <w:tab/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Понятия: проект и проектная деятельность.                                                                </w:t>
        <w:tab/>
        <w:t xml:space="preserve">Структура проекта и его виды.                                                                          </w:t>
        <w:tab/>
        <w:t xml:space="preserve">Проектная деятельность обучающихся: цель, задачи, результаты и критерии успешности проекта.                                           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(по дидактическому назначению), проблемная (по содержанию), видеолекция (по форме проведения).                                                       </w:t>
        <w:tab/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рассказ, объяснение, репродуктивные методы – конспектирование.     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                                                 </w:t>
        <w:tab/>
        <w:t xml:space="preserve">- дидактические: презентация;                                                                                            </w:t>
        <w:tab/>
        <w:t>- материально-технические: ноутбук.</w:t>
      </w:r>
    </w:p>
    <w:p>
      <w:pPr>
        <w:pStyle w:val="ListParagraph"/>
        <w:spacing w:lineRule="auto" w:line="240"/>
        <w:ind w:left="0" w:firstLine="709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Тема 3. </w:t>
      </w: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u w:val="single"/>
          <w:shd w:fill="FFFFFF" w:val="clear"/>
        </w:rPr>
        <w:t>Подготовительный этап проектной деятельности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>.</w:t>
      </w:r>
    </w:p>
    <w:p>
      <w:pPr>
        <w:pStyle w:val="ListParagraph"/>
        <w:spacing w:lineRule="auto" w:line="240"/>
        <w:ind w:left="0" w:firstLine="709"/>
        <w:jc w:val="center"/>
        <w:rPr/>
      </w:pPr>
      <w:r>
        <w:rPr/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сформировать у студентов представление о значении подготовительного этапа проектной деятельности.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лекции:                                                                                              </w:t>
        <w:tab/>
      </w:r>
      <w:r>
        <w:rPr>
          <w:rFonts w:ascii="Times New Roman" w:hAnsi="Times New Roman"/>
          <w:bCs/>
          <w:sz w:val="28"/>
          <w:szCs w:val="28"/>
        </w:rPr>
        <w:t>Значение и содержание подготовительного этапа проектной деятельности.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проектного подхода в современном мире. 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проекта.                                                                                                                       </w:t>
        <w:tab/>
        <w:t xml:space="preserve">Принципы постановки проблемы проекта.                                                              </w:t>
        <w:tab/>
        <w:t xml:space="preserve">Определение цели и задач проекта.        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(по дидактическому назначению), проблемная (по содержанию), видеолекция (по форме проведения).  </w:t>
        <w:tab/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рассказ, объяснение, репродуктивные методы – конспектирование.   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                                                 </w:t>
        <w:tab/>
        <w:t xml:space="preserve">- дидактические: презентация;                                                                                   </w:t>
        <w:tab/>
      </w:r>
      <w:r>
        <w:rPr>
          <w:rFonts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</w:rPr>
        <w:t xml:space="preserve">Тема 4. </w:t>
      </w:r>
      <w:r>
        <w:rPr>
          <w:rFonts w:eastAsia="Calibri" w:ascii="Times New Roman" w:hAnsi="Times New Roman"/>
          <w:b/>
          <w:bCs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kern w:val="2"/>
          <w:sz w:val="28"/>
          <w:szCs w:val="28"/>
          <w:u w:val="single"/>
          <w:shd w:fill="FFFFFF" w:val="clear"/>
        </w:rPr>
        <w:t>Планирование проекта</w:t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>.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ab/>
      </w:r>
      <w:r>
        <w:rPr>
          <w:rFonts w:eastAsia="Calibri" w:ascii="Times New Roman" w:hAnsi="Times New Roman"/>
          <w:b/>
          <w:bCs/>
          <w:sz w:val="28"/>
          <w:szCs w:val="28"/>
        </w:rPr>
        <w:t>Цель:</w:t>
      </w:r>
      <w:r>
        <w:rPr>
          <w:rFonts w:eastAsia="Calibri" w:ascii="Times New Roman" w:hAnsi="Times New Roman"/>
          <w:sz w:val="28"/>
          <w:szCs w:val="28"/>
        </w:rPr>
        <w:t xml:space="preserve"> сформировать у студентов представление о методике планирования проекта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ab/>
      </w:r>
      <w:r>
        <w:rPr>
          <w:rFonts w:eastAsia="Calibri" w:ascii="Times New Roman" w:hAnsi="Times New Roman"/>
          <w:b/>
          <w:bCs/>
          <w:sz w:val="28"/>
          <w:szCs w:val="28"/>
        </w:rPr>
        <w:t>Аннотация лекции:</w:t>
      </w:r>
      <w:r>
        <w:rPr>
          <w:rFonts w:eastAsia="Calibri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ab/>
        <w:t>Принципы разработки календарного плана.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ab/>
        <w:t xml:space="preserve">Определение показателей проекта. </w:t>
      </w:r>
    </w:p>
    <w:p>
      <w:pPr>
        <w:pStyle w:val="Normal"/>
        <w:widowControl w:val="false"/>
        <w:spacing w:before="0" w:after="0"/>
        <w:ind w:firstLine="709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Количественные и качественные показатели проекта.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ab/>
        <w:t>Определение целевой аудиторий.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объяснительная (по дидактическому назначению), проблемная (по содержанию), видеолекция (по форме проведения).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рассказ, объяснение, репродуктивные методы – конспектирование.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</w:rPr>
        <w:t xml:space="preserve">Тема 5. </w:t>
      </w:r>
      <w:r>
        <w:rPr>
          <w:rFonts w:eastAsia="Calibri" w:ascii="Times New Roman" w:hAnsi="Times New Roman"/>
          <w:b/>
          <w:bCs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spacing w:val="-2"/>
          <w:kern w:val="2"/>
          <w:sz w:val="28"/>
          <w:szCs w:val="28"/>
          <w:u w:val="single"/>
          <w:shd w:fill="FFFFFF" w:val="clear"/>
        </w:rPr>
        <w:t>Командообразование</w:t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>.</w:t>
      </w:r>
    </w:p>
    <w:p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spacing w:lineRule="auto" w:line="240"/>
        <w:ind w:left="0"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b/>
          <w:bCs/>
        </w:rPr>
        <w:t xml:space="preserve"> 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сформировать у студентов представление о принципах формирования команды проекта.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лекции:                                                                                                            </w:t>
        <w:tab/>
      </w:r>
      <w:r>
        <w:rPr>
          <w:rFonts w:ascii="Times New Roman" w:hAnsi="Times New Roman"/>
          <w:sz w:val="28"/>
          <w:szCs w:val="28"/>
        </w:rPr>
        <w:t xml:space="preserve">Понятие о команде. Роли в команде. Задачи команды. Отличия команд от рабочих групп.                                                                                                     </w:t>
        <w:tab/>
        <w:t xml:space="preserve">Жизненный цикл команды. Выращивание команд лидером. 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командообразования. Принципы командообразования.                                       </w:t>
        <w:tab/>
        <w:t xml:space="preserve">Преодоление вызовов в командообразовании. </w:t>
      </w:r>
    </w:p>
    <w:p>
      <w:pPr>
        <w:pStyle w:val="ListParagraph"/>
        <w:spacing w:lineRule="auto" w:line="240"/>
        <w:ind w:left="0" w:firstLine="709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Практические рекомендации для эффективного командообразования.        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объяснительная (по дидактическому назначению), проблемная (по содержанию), видеолекция (по форме проведения).  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  <w:tab/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рассказ, объяснение, репродуктивные методы – конспектирование.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                                                 </w:t>
        <w:tab/>
        <w:t xml:space="preserve">- дидактические: презентация;                                                                                           </w:t>
        <w:tab/>
      </w:r>
      <w:r>
        <w:rPr>
          <w:rFonts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</w:rPr>
        <w:t xml:space="preserve">Тема 6. </w:t>
      </w:r>
      <w:r>
        <w:rPr>
          <w:rFonts w:eastAsia="Calibri" w:ascii="Times New Roman" w:hAnsi="Times New Roman"/>
          <w:b/>
          <w:bCs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spacing w:val="-2"/>
          <w:kern w:val="2"/>
          <w:sz w:val="28"/>
          <w:szCs w:val="28"/>
          <w:u w:val="single"/>
          <w:shd w:fill="FFFFFF" w:val="clear"/>
        </w:rPr>
        <w:t>Ресурсы проекта</w:t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Цель: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 ресурсах проекта.</w:t>
      </w:r>
    </w:p>
    <w:p>
      <w:pPr>
        <w:pStyle w:val="ListParagraph"/>
        <w:ind w:left="0" w:firstLine="709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лекции:                                                                                           </w:t>
        <w:tab/>
      </w:r>
      <w:r>
        <w:rPr>
          <w:rFonts w:ascii="Times New Roman" w:hAnsi="Times New Roman"/>
          <w:b w:val="false"/>
          <w:bCs w:val="false"/>
          <w:sz w:val="28"/>
          <w:szCs w:val="28"/>
        </w:rPr>
        <w:t>Понятие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Человеческие  ресурсы».                                                                                 </w:t>
        <w:tab/>
        <w:t xml:space="preserve">Понятие «Материальные ресурсы».                                                                          </w:t>
        <w:tab/>
        <w:t xml:space="preserve">Понятие «Финансовые ресурсы».                                                                                      </w:t>
        <w:tab/>
      </w: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рассказ, объяснение, репродуктивные методы – конспектирование.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7.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Цифровые инструменты проектной деятельности и коммуникации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 цифровых инструментах проектной деятельности и коммуникациях.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Аннотация лекции: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Цифровое</w:t>
      </w:r>
      <w:r>
        <w:rPr>
          <w:rFonts w:eastAsia="Calibri" w:ascii="Times New Roman" w:hAnsi="Times New Roman"/>
          <w:sz w:val="28"/>
          <w:szCs w:val="28"/>
        </w:rPr>
        <w:t xml:space="preserve"> здравоохранение.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Медицинские</w:t>
      </w:r>
      <w:r>
        <w:rPr>
          <w:rFonts w:eastAsia="Calibri" w:ascii="Times New Roman" w:hAnsi="Times New Roman"/>
          <w:sz w:val="28"/>
          <w:szCs w:val="28"/>
        </w:rPr>
        <w:t xml:space="preserve"> информационные системы.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Телемедицина.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color w:val="000000"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Сложившиеся</w:t>
      </w:r>
      <w:r>
        <w:rPr>
          <w:rFonts w:eastAsia="Calibri" w:ascii="Times New Roman" w:hAnsi="Times New Roman"/>
          <w:sz w:val="28"/>
          <w:szCs w:val="28"/>
        </w:rPr>
        <w:t xml:space="preserve"> на практике направления телемедицины. </w:t>
      </w:r>
    </w:p>
    <w:p>
      <w:pPr>
        <w:pStyle w:val="Normal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Цифровизация здравоохранения. Внедрение Единой цифровой платформы.               </w:t>
        <w:tab/>
        <w:t xml:space="preserve">Цели Единой цифровой платформы.                                                                  </w:t>
        <w:tab/>
        <w:t xml:space="preserve">Результаты внедрения Единой цифровой платформы.                                        </w:t>
        <w:tab/>
      </w:r>
      <w:r>
        <w:rPr>
          <w:rFonts w:eastAsia="Calibri" w:ascii="Times New Roman" w:hAnsi="Times New Roman"/>
          <w:b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  <w:tab/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рассказ, объяснение, репродуктивные методы – конспектирование.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</w:t>
        <w:tab/>
      </w:r>
      <w:r>
        <w:rPr>
          <w:rFonts w:eastAsia="Calibri" w:ascii="Times New Roman" w:hAnsi="Times New Roman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8.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spacing w:val="-2"/>
          <w:kern w:val="2"/>
          <w:sz w:val="28"/>
          <w:szCs w:val="28"/>
          <w:u w:val="single"/>
          <w:shd w:fill="FFFFFF" w:val="clear"/>
        </w:rPr>
        <w:t>Взаимодействие ОрГМУ и практического здравоохранения Оренбургской области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 взаимодействии ОрГМУ и практического здравоохранения Оренбургской области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Аннотация лекции: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Национальный</w:t>
      </w:r>
      <w:r>
        <w:rPr>
          <w:rFonts w:eastAsia="Calibri" w:ascii="Times New Roman" w:hAnsi="Times New Roman"/>
          <w:sz w:val="28"/>
          <w:szCs w:val="28"/>
        </w:rPr>
        <w:t xml:space="preserve"> проект «Здравоохранение» и подготовка ОрГМУ кадров для здравоохранения региона. Медицинский портрет Оренбуржья</w:t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.</w:t>
      </w:r>
    </w:p>
    <w:p>
      <w:pPr>
        <w:pStyle w:val="Normal"/>
        <w:ind w:firstLine="709"/>
        <w:rPr/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Участие ОрГМУ в реализации национального проекта «Здравоохранение» в Оренбургской области.                                                                                                          </w:t>
        <w:tab/>
        <w:t xml:space="preserve">Помощь ОрГМУ здравоохранению региона в период пандемии </w:t>
      </w:r>
      <w:r>
        <w:rPr>
          <w:rFonts w:eastAsia="Calibri" w:ascii="Times New Roman" w:hAnsi="Times New Roman"/>
          <w:color w:val="000000"/>
          <w:sz w:val="28"/>
          <w:szCs w:val="28"/>
          <w:lang w:val="en-US"/>
        </w:rPr>
        <w:t>COVID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-19.    </w:t>
        <w:tab/>
      </w:r>
      <w:r>
        <w:rPr>
          <w:rFonts w:eastAsia="Calibri" w:ascii="Times New Roman" w:hAnsi="Times New Roman"/>
          <w:b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  <w:tab/>
      </w:r>
      <w:r>
        <w:rPr>
          <w:rFonts w:ascii="Times New Roman" w:hAnsi="Times New Roman"/>
          <w:b/>
          <w:bCs/>
          <w:spacing w:val="-4"/>
          <w:sz w:val="28"/>
          <w:szCs w:val="28"/>
        </w:rPr>
        <w:t>Методы обучения, используемые на лекции:</w:t>
      </w:r>
      <w:r>
        <w:rPr>
          <w:rFonts w:ascii="Times New Roman" w:hAnsi="Times New Roman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Средства обучения: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ind w:firstLine="709"/>
        <w:rPr>
          <w:rFonts w:ascii="Times New Roman" w:hAnsi="Times New Roman" w:eastAsia="Calibri"/>
          <w:spacing w:val="-4"/>
          <w:sz w:val="28"/>
          <w:szCs w:val="28"/>
        </w:rPr>
      </w:pPr>
      <w:r>
        <w:rPr>
          <w:rFonts w:eastAsia="Calibri" w:ascii="Times New Roman" w:hAnsi="Times New Roman"/>
          <w:spacing w:val="-4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9.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spacing w:val="-2"/>
          <w:kern w:val="2"/>
          <w:sz w:val="28"/>
          <w:szCs w:val="28"/>
          <w:u w:val="single"/>
          <w:shd w:fill="FFFFFF" w:val="clear"/>
        </w:rPr>
        <w:t>Завершение проекта: анализ, отчетность и перспективы развития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 том, как необходимо завершить проект: анализе, отчетности и перспективах развития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>Аннотация лекции:</w:t>
      </w:r>
    </w:p>
    <w:p>
      <w:pPr>
        <w:pStyle w:val="Normal"/>
        <w:ind w:firstLine="709"/>
        <w:rPr/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Определение критериев успешного завершения проектов.                                  </w:t>
        <w:tab/>
      </w:r>
      <w:r>
        <w:rPr>
          <w:rFonts w:eastAsia="Calibri" w:ascii="Times New Roman" w:hAnsi="Times New Roman"/>
          <w:sz w:val="28"/>
          <w:szCs w:val="28"/>
        </w:rPr>
        <w:t xml:space="preserve">Виды отчетов о завершении проекта. Анализ затрат ресурсов. Оценка эффективности проекта.                                                                                                                          </w:t>
        <w:tab/>
        <w:t xml:space="preserve">Разработка стратегии развития проекта.                                                                      </w:t>
        <w:tab/>
      </w:r>
      <w:r>
        <w:rPr>
          <w:rFonts w:eastAsia="Calibri" w:ascii="Times New Roman" w:hAnsi="Times New Roman"/>
          <w:b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eastAsia="Calibri" w:ascii="Times New Roman" w:hAnsi="Times New Roman"/>
          <w:sz w:val="28"/>
          <w:szCs w:val="28"/>
        </w:rPr>
        <w:t xml:space="preserve">                                                                   </w:t>
        <w:tab/>
      </w:r>
      <w:r>
        <w:rPr>
          <w:rFonts w:eastAsia="Calibri" w:ascii="Times New Roman" w:hAnsi="Times New Roman"/>
          <w:b/>
          <w:bCs/>
          <w:spacing w:val="-4"/>
          <w:sz w:val="28"/>
          <w:szCs w:val="28"/>
        </w:rPr>
        <w:t>Методы обучения, используемые на лекции:</w:t>
      </w:r>
      <w:r>
        <w:rPr>
          <w:rFonts w:eastAsia="Calibri" w:ascii="Times New Roman" w:hAnsi="Times New Roman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eastAsia="Calibri" w:ascii="Times New Roman" w:hAnsi="Times New Roman"/>
          <w:b/>
          <w:bCs/>
          <w:sz w:val="28"/>
          <w:szCs w:val="28"/>
        </w:rPr>
        <w:t xml:space="preserve">Средства обучения:          </w:t>
      </w:r>
      <w:r>
        <w:rPr>
          <w:rFonts w:eastAsia="Calibri" w:ascii="Times New Roman" w:hAnsi="Times New Roman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10.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spacing w:val="-2"/>
          <w:kern w:val="2"/>
          <w:sz w:val="28"/>
          <w:szCs w:val="28"/>
          <w:u w:val="single"/>
          <w:shd w:fill="FFFFFF" w:val="clear"/>
        </w:rPr>
        <w:t>Оформление проекта. Требования к оформлению проекта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 правильном оформлении проекта, требованиях к оформлению проекта.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>Аннотация лекции: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sz w:val="28"/>
          <w:szCs w:val="28"/>
          <w:shd w:fill="FFFFFF" w:val="clear"/>
        </w:rPr>
        <w:t>Общая</w:t>
      </w:r>
      <w:r>
        <w:rPr>
          <w:rFonts w:eastAsia="Calibri" w:ascii="Times New Roman" w:hAnsi="Times New Roman"/>
          <w:sz w:val="28"/>
          <w:szCs w:val="28"/>
        </w:rPr>
        <w:t xml:space="preserve"> структура проекта. Правила оформления титульного листа, аннотации проекта, обоснования его необходимости, целей и задач</w:t>
      </w: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Оформление методов и плана реализации проекта, ожидаемых результатов и их оценки, бюджета и плана дальнейшего развития.                                                           </w:t>
        <w:tab/>
        <w:t xml:space="preserve">Пример структуры и оформления социально-медицинского проекта.                 </w:t>
        <w:tab/>
      </w:r>
      <w:r>
        <w:rPr>
          <w:rFonts w:eastAsia="Calibri" w:ascii="Times New Roman" w:hAnsi="Times New Roman"/>
          <w:b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pacing w:val="-4"/>
          <w:sz w:val="28"/>
          <w:szCs w:val="28"/>
        </w:rPr>
        <w:t>Методы обучения, используемые на лекции:</w:t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z w:val="28"/>
          <w:szCs w:val="28"/>
        </w:rPr>
        <w:t xml:space="preserve">Средства обучения:          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11.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Интеллектуальная собственность в научно-технической сфере и научной деятельности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об интеллектуальной собственности в научно-технической сфере и научной деятельности.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Аннотация лекции: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ab/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История</w:t>
      </w:r>
      <w:r>
        <w:rPr>
          <w:rFonts w:eastAsia="Calibri" w:ascii="Times New Roman" w:hAnsi="Times New Roman"/>
          <w:sz w:val="28"/>
          <w:szCs w:val="28"/>
        </w:rPr>
        <w:t xml:space="preserve"> возникновения патентования. Основы интеллектуальной собственности.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Calibri" w:ascii="Times New Roman" w:hAnsi="Times New Roman"/>
          <w:sz w:val="28"/>
          <w:szCs w:val="28"/>
        </w:rPr>
        <w:tab/>
        <w:t>Патентное право.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Calibri" w:ascii="Times New Roman" w:hAnsi="Times New Roman"/>
          <w:sz w:val="28"/>
          <w:szCs w:val="28"/>
        </w:rPr>
        <w:tab/>
        <w:t>Авторское право.</w:t>
      </w:r>
    </w:p>
    <w:p>
      <w:pPr>
        <w:pStyle w:val="Normal"/>
        <w:ind w:firstLine="709"/>
        <w:rPr>
          <w:sz w:val="28"/>
          <w:szCs w:val="28"/>
        </w:rPr>
      </w:pPr>
      <w:r>
        <w:rPr>
          <w:rFonts w:eastAsia="Calibri" w:ascii="Times New Roman" w:hAnsi="Times New Roman"/>
          <w:bCs/>
          <w:sz w:val="28"/>
          <w:szCs w:val="28"/>
        </w:rPr>
        <w:t>Форма организации лекции:</w:t>
      </w:r>
      <w:r>
        <w:rPr>
          <w:rFonts w:eastAsia="Calibri" w:ascii="Times New Roman" w:hAnsi="Times New Roman"/>
          <w:sz w:val="28"/>
          <w:szCs w:val="28"/>
        </w:rPr>
        <w:t xml:space="preserve"> видеолекция.                                                                   </w:t>
        <w:tab/>
      </w:r>
      <w:r>
        <w:rPr>
          <w:rFonts w:eastAsia="Calibri" w:ascii="Times New Roman" w:hAnsi="Times New Roman"/>
          <w:bCs/>
          <w:spacing w:val="-4"/>
          <w:sz w:val="28"/>
          <w:szCs w:val="28"/>
        </w:rPr>
        <w:t>Методы обучения, используемые на лекции:</w:t>
      </w:r>
      <w:r>
        <w:rPr>
          <w:rFonts w:eastAsia="Calibri" w:ascii="Times New Roman" w:hAnsi="Times New Roman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eastAsia="Calibri" w:ascii="Times New Roman" w:hAnsi="Times New Roman"/>
          <w:bCs/>
          <w:sz w:val="28"/>
          <w:szCs w:val="28"/>
        </w:rPr>
        <w:t xml:space="preserve">Средства обучения:          </w:t>
      </w:r>
      <w:r>
        <w:rPr>
          <w:rFonts w:eastAsia="Calibri" w:ascii="Times New Roman" w:hAnsi="Times New Roman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spacing w:val="-4"/>
          <w:sz w:val="28"/>
          <w:szCs w:val="28"/>
        </w:rPr>
        <w:t xml:space="preserve">- материально-технические: ноутбук.                                                                               </w:t>
        <w:tab/>
      </w:r>
      <w:r>
        <w:rPr>
          <w:rFonts w:eastAsia="Calibri" w:ascii="Times New Roman" w:hAnsi="Times New Roman"/>
          <w:b/>
          <w:color w:val="000000"/>
          <w:spacing w:val="-4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pacing w:val="-4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pacing w:val="-4"/>
          <w:sz w:val="28"/>
          <w:szCs w:val="28"/>
        </w:rPr>
        <w:t>Методы обучения, используемые на лекции:</w:t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z w:val="28"/>
          <w:szCs w:val="28"/>
        </w:rPr>
        <w:t xml:space="preserve">Средства обучения:          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12.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 xml:space="preserve">Программа поддержки молодежных инициатив 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Оренбургской области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>Цель:</w:t>
      </w:r>
      <w:r>
        <w:rPr>
          <w:rFonts w:eastAsia="Calibri" w:ascii="Times New Roman" w:hAnsi="Times New Roman"/>
          <w:bCs/>
          <w:sz w:val="28"/>
          <w:szCs w:val="28"/>
          <w:shd w:fill="FFFFFF" w:val="clear"/>
        </w:rPr>
        <w:t xml:space="preserve">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сформировать у студентов представление о программе поддержки молодежных инициатив Оренбургской области.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Аннотация лекции: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C2D2E"/>
          <w:sz w:val="28"/>
          <w:szCs w:val="28"/>
        </w:rPr>
        <w:t>Желание сделать мир вокруг лучше</w:t>
        <w:br/>
        <w:tab/>
        <w:t>Цель, задачи, формат проекта.</w:t>
        <w:br/>
        <w:tab/>
        <w:t>Ресурсы, партнеры. Заполнение заявки на сайте Росмолодежь.</w:t>
      </w:r>
    </w:p>
    <w:p>
      <w:pPr>
        <w:pStyle w:val="Normal"/>
        <w:spacing w:before="0"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pacing w:val="-4"/>
          <w:sz w:val="28"/>
          <w:szCs w:val="28"/>
        </w:rPr>
        <w:t>Методы обучения, используемые на лекции:</w:t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z w:val="28"/>
          <w:szCs w:val="28"/>
        </w:rPr>
        <w:t xml:space="preserve">Средства обучения:          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  <w:r>
        <w:rPr/>
        <w:br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Методические рекомендации к курсу практических занятий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/>
          <w:b/>
          <w:bCs/>
          <w:sz w:val="28"/>
          <w:szCs w:val="28"/>
          <w:u w:val="single"/>
        </w:rPr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1.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Анализ ситуации и постановка проблемы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Вид учебного занятия: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практическое занятие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сформировать у студентов представление об анализе ситуации и постановке проблемы в проектной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План проведения учебного занятия: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27"/>
        <w:gridCol w:w="9577"/>
      </w:tblGrid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этапа проекта.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 w:val="false"/>
                <w:bCs w:val="false"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-материально-технические: мел, доска, ноутбук.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2.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Выработка гипотезы проектного решения и ее проверка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Вид учебного занятия: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практическое занятие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 xml:space="preserve">сформировать у студентов представление о выработке  </w:t>
      </w:r>
      <w:r>
        <w:rPr>
          <w:rFonts w:eastAsia="Calibri" w:ascii="Times New Roman" w:hAnsi="Times New Roman"/>
          <w:spacing w:val="-2"/>
          <w:kern w:val="2"/>
          <w:sz w:val="28"/>
          <w:szCs w:val="28"/>
          <w:shd w:fill="FFFFFF" w:val="clear"/>
        </w:rPr>
        <w:t>гипотезы проектного решения и ее проверке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План проведения учебного занятия: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96"/>
        <w:gridCol w:w="9408"/>
      </w:tblGrid>
      <w:tr>
        <w:trPr/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rPr/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>
        <w:trPr/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Выполнение этапа проекта.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Содержание заданий для организации учебной деятельности обучающихся на занятии представлено </w:t>
            </w:r>
            <w:r>
              <w:rPr>
                <w:rFonts w:ascii="Times New Roman" w:hAnsi="Times New Roman"/>
                <w:b w:val="false"/>
                <w:bCs w:val="false"/>
                <w:i/>
                <w:color w:val="000000"/>
                <w:sz w:val="28"/>
                <w:szCs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>
        <w:trPr/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-материально-технические: мел, доска, ноутбук.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3.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Разработка паспорта проекта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Вид учебного занятия: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практическое занятие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сформировать у студентов представление о разработке паспорта проекта.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План проведения учебного занятия: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8"/>
        <w:gridCol w:w="9236"/>
      </w:tblGrid>
      <w:tr>
        <w:trPr/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rPr/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>
        <w:trPr/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Выполнение этапа проекта.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color w:val="000000"/>
                <w:sz w:val="28"/>
                <w:szCs w:val="28"/>
              </w:rPr>
              <w:t>Содержание заданий для организации учебной деятельности обучающихся на занятии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  <w:r>
              <w:rPr>
                <w:rFonts w:ascii="Times New Roman" w:hAnsi="Times New Roman"/>
                <w:b w:val="false"/>
                <w:bCs w:val="false"/>
                <w:sz w:val="28"/>
              </w:rPr>
              <w:t>ние по дисциплине (модулю)», в информационной системе Университета.</w:t>
            </w:r>
          </w:p>
        </w:tc>
      </w:tr>
      <w:tr>
        <w:trPr/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-материально-технические: мел, доска, ноутбук.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4.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 xml:space="preserve">Реализация общественного проекта.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Вид учебного занятия: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практическое занятие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 xml:space="preserve">сформировать у студентов представление о реализации общественного проекта.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План проведения учебного занятия: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36"/>
        <w:gridCol w:w="9468"/>
      </w:tblGrid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rPr/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>
        <w:trPr/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акрепление теоретического материала: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Выполнение этапа проекта.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color w:val="000000"/>
                <w:sz w:val="28"/>
                <w:szCs w:val="28"/>
              </w:rPr>
              <w:t>Содержание заданий для организации учебной деятельности обучающихся на занятии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>
        <w:trPr/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-материально-технические: мел, доска, ноутбук.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5.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Подведение итогов и рефлексия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деятельности.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Вид учебного занятия: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практическое занятие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подведение итогов реализации проекта студентами.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План проведения учебного занятия: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96"/>
        <w:gridCol w:w="9408"/>
      </w:tblGrid>
      <w:tr>
        <w:trPr/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rPr/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>
        <w:trPr/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Выполнение этапа проекта.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color w:val="000000"/>
                <w:sz w:val="28"/>
                <w:szCs w:val="28"/>
              </w:rPr>
              <w:t>Содержание заданий для организации учебной деятельности обучающихся на занятии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>
        <w:trPr/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-материально-технические: мел, доска, ноутбук.</w:t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31666589"/>
    </w:sdtPr>
    <w:sdtContent>
      <w:p>
        <w:pPr>
          <w:pStyle w:val="Style27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a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1"/>
    <w:qFormat/>
    <w:rsid w:val="003314e4"/>
    <w:pPr>
      <w:keepNext w:val="true"/>
      <w:spacing w:lineRule="auto" w:line="240" w:before="0" w:after="0"/>
      <w:outlineLvl w:val="1"/>
    </w:pPr>
    <w:rPr>
      <w:rFonts w:ascii="Times New Roman" w:hAnsi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semiHidden/>
    <w:qFormat/>
    <w:rsid w:val="003a7817"/>
    <w:rPr>
      <w:rFonts w:ascii="Times New Roman" w:hAnsi="Times New Roman" w:eastAsia="Calibri" w:cs="Times New Roman"/>
      <w:sz w:val="20"/>
      <w:szCs w:val="20"/>
      <w:lang w:val="x-none" w:eastAsia="ru-RU"/>
    </w:rPr>
  </w:style>
  <w:style w:type="character" w:styleId="21" w:customStyle="1">
    <w:name w:val="Заголовок 2 Знак"/>
    <w:basedOn w:val="DefaultParagraphFont"/>
    <w:qFormat/>
    <w:rsid w:val="003314e4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33fb9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cf7355"/>
    <w:rPr>
      <w:rFonts w:ascii="Calibri" w:hAnsi="Calibri" w:eastAsia="Times New Roman" w:cs="Times New Roman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cf7355"/>
    <w:rPr>
      <w:rFonts w:ascii="Calibri" w:hAnsi="Calibri" w:eastAsia="Times New Roman" w:cs="Times New Roman"/>
      <w:lang w:eastAsia="ru-RU"/>
    </w:rPr>
  </w:style>
  <w:style w:type="character" w:styleId="Layout" w:customStyle="1">
    <w:name w:val="layout"/>
    <w:basedOn w:val="DefaultParagraphFont"/>
    <w:qFormat/>
    <w:rsid w:val="0092585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0450d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a0450d"/>
    <w:rPr>
      <w:rFonts w:eastAsia="Times New Roman" w:cs="Times New Roman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a0450d"/>
    <w:rPr>
      <w:rFonts w:eastAsia="Times New Roman" w:cs="Times New Roman"/>
      <w:b/>
      <w:bCs/>
      <w:sz w:val="20"/>
      <w:szCs w:val="20"/>
      <w:lang w:eastAsia="ru-RU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86a55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24">
    <w:name w:val="Body Text Indent"/>
    <w:basedOn w:val="Normal"/>
    <w:link w:val="Style13"/>
    <w:semiHidden/>
    <w:unhideWhenUsed/>
    <w:rsid w:val="003a7817"/>
    <w:pPr>
      <w:spacing w:lineRule="auto" w:line="240" w:before="0" w:after="0"/>
      <w:ind w:left="1418" w:hanging="1418"/>
      <w:jc w:val="both"/>
    </w:pPr>
    <w:rPr>
      <w:rFonts w:ascii="Times New Roman" w:hAnsi="Times New Roman" w:eastAsia="Calibri"/>
      <w:sz w:val="20"/>
      <w:szCs w:val="20"/>
      <w:lang w:val="x-none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33f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Style15"/>
    <w:uiPriority w:val="99"/>
    <w:unhideWhenUsed/>
    <w:rsid w:val="00cf73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6"/>
    <w:uiPriority w:val="99"/>
    <w:unhideWhenUsed/>
    <w:rsid w:val="00cf73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a0450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a0450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LibreOffice/7.5.2.2$Windows_X86_64 LibreOffice_project/53bb9681a964705cf672590721dbc85eb4d0c3a2</Application>
  <AppVersion>15.0000</AppVersion>
  <Pages>10</Pages>
  <Words>1689</Words>
  <Characters>13512</Characters>
  <CharactersWithSpaces>20699</CharactersWithSpaces>
  <Paragraphs>211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2025-06-25T09:15:00Z</dcterms:created>
  <dc:creator>1</dc:creator>
  <dc:description/>
  <dc:language>ru-RU</dc:language>
  <cp:lastModifiedBy/>
  <cp:lastPrinted>2019-01-24T11:38:00Z</cp:lastPrinted>
  <dcterms:modified xsi:type="dcterms:W3CDTF">2025-07-01T09:37:07Z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